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214" w:rsidRPr="005452F5" w:rsidRDefault="004B6214" w:rsidP="005452F5">
      <w:pPr>
        <w:pStyle w:val="berschrift1"/>
      </w:pPr>
      <w:bookmarkStart w:id="0" w:name="_GoBack"/>
      <w:bookmarkEnd w:id="0"/>
      <w:r>
        <w:t>Folha de soluções Modelo 2 – Turbina hidráulica / Energia hídrica</w:t>
      </w:r>
    </w:p>
    <w:p w:rsidR="004B6214" w:rsidRPr="003E4449" w:rsidRDefault="004B6214" w:rsidP="00906C2F">
      <w:pPr>
        <w:pStyle w:val="berschrift2"/>
      </w:pPr>
      <w:r>
        <w:t>Tarefa Temática</w:t>
      </w:r>
    </w:p>
    <w:p w:rsidR="004B6214" w:rsidRDefault="004B6214" w:rsidP="002217B0">
      <w:pPr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Quanto maior a altura de queda d'água, maior a potência da água utilizada para a produção de energia. A interação da quantidade de água (volume do fluxo) com a orientação ideal do jato de água nas lâminas da turbina também aumenta a velocidade de rotação do eixo gerador em nosso modelo. A potência obtida não deve ser confundida com o conceito de eficiência individual de uma turbina, que descreve a eficiência em si Entre outras coisas, o tipo de turbina e a sua idade desempenham um papel. A fim de alcançar a eficiência máxima, o projeto da turbina deve ser adaptado às diferentes alturas de queda e fluxos de água.</w:t>
      </w:r>
    </w:p>
    <w:p w:rsidR="004B6214" w:rsidRDefault="004B6214" w:rsidP="00220513">
      <w:pPr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Em usinas de armazenamento de água, a energia da água é armazenada por represamento da água de um rio em um reservatório. Se necessário, a água do lago passa pela usina hidrelétrica e produz eletricidade. A energia elétrica é armazenada sob a forma de energia potencial (energia de armazenamento) das águas superficiais.</w:t>
      </w:r>
    </w:p>
    <w:p w:rsidR="004B6214" w:rsidRDefault="004B6214" w:rsidP="005C6C85">
      <w:pPr>
        <w:ind w:left="709"/>
        <w:rPr>
          <w:rFonts w:ascii="Arial" w:hAnsi="Arial" w:cs="Arial"/>
          <w:szCs w:val="24"/>
        </w:rPr>
      </w:pPr>
      <w:r>
        <w:rPr>
          <w:rFonts w:ascii="Arial" w:hAnsi="Arial"/>
        </w:rPr>
        <w:t>Na usina de armazenamento bombeado, a água é bombeada para o reservatório a um nível mais elevado utilizando-se energia (excesso de eletricidade). A água é usada como meio de armazenamento.</w:t>
      </w:r>
    </w:p>
    <w:p w:rsidR="004B6214" w:rsidRDefault="004B6214" w:rsidP="005C6C85">
      <w:pPr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  <w:szCs w:val="24"/>
        </w:rPr>
        <w:t>As usinas de armazenamento de água são controláveis, de modo que podem ser usadas exatamente quando a eletricidade é necessária.</w:t>
      </w:r>
    </w:p>
    <w:p w:rsidR="004B6214" w:rsidRDefault="004B6214" w:rsidP="00A16C5F">
      <w:pPr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 xml:space="preserve">A) As regiões montanhosas, com muita precipitação e acentuadas diferenças de gradiente, são particularmente adequadas para centrais hidroelétricas. </w:t>
      </w:r>
      <w:r>
        <w:rPr>
          <w:rFonts w:ascii="Arial" w:hAnsi="Arial"/>
        </w:rPr>
        <w:br/>
        <w:t>B) Fluxos maiores, com diferenças de altura (centrais hidroelétricas de correntes de rios). O fluxo contínuo de água gera eletricidade 24 horas por dia. No entanto, ao contrário das usinas de armazenamento bombeado, nenhuma água (nenhuma energia potencial) pode ser armazenada.</w:t>
      </w:r>
      <w:r>
        <w:rPr>
          <w:rFonts w:ascii="Arial" w:hAnsi="Arial"/>
        </w:rPr>
        <w:br/>
        <w:t>C) baías e estuários de mares e oceanos onde as usinas de energia das marés podem explorar a energia posicional e cinética da água na maré baixa e alta para gerar eletricidade.</w:t>
      </w:r>
    </w:p>
    <w:p w:rsidR="004B6214" w:rsidRDefault="004B6214" w:rsidP="00A16C5F">
      <w:pPr>
        <w:numPr>
          <w:ilvl w:val="0"/>
          <w:numId w:val="42"/>
        </w:numPr>
        <w:jc w:val="left"/>
        <w:rPr>
          <w:rFonts w:ascii="Arial" w:hAnsi="Arial" w:cs="Arial"/>
        </w:rPr>
      </w:pPr>
      <w:r>
        <w:rPr>
          <w:rFonts w:ascii="Arial" w:hAnsi="Arial"/>
        </w:rPr>
        <w:t>A construção de centrais hidroelétricas pode ter um impacto sobre o ambiente, as pessoas e a vida selvagem. Assim, grandes reservatórios têm de ser criados para centrais de armazenamento, o que pode até tornar necessária a reinstalação. Espécies de animais ou plantas cujo habitat seria significativamente ameaçado pela construção de uma usina hidroelétrica podem ser nativos da região afetada.</w:t>
      </w:r>
    </w:p>
    <w:p w:rsidR="004B6214" w:rsidRPr="003E4449" w:rsidRDefault="004B6214" w:rsidP="0085545D">
      <w:pPr>
        <w:pStyle w:val="berschrift2"/>
        <w:spacing w:before="240"/>
      </w:pPr>
      <w:r>
        <w:t>Tarefa Experimental</w:t>
      </w:r>
    </w:p>
    <w:p w:rsidR="004B6214" w:rsidRDefault="004B6214" w:rsidP="00BF5886">
      <w:pPr>
        <w:numPr>
          <w:ilvl w:val="0"/>
          <w:numId w:val="47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>
        <w:rPr>
          <w:rFonts w:ascii="Arial" w:hAnsi="Arial"/>
          <w:szCs w:val="24"/>
        </w:rPr>
        <w:t xml:space="preserve">A tensão aumenta à medida que o jato d'água é posicionado acima da turbina. Você já aprendeu a razão para isso na tarefa 1. A altura de queda </w:t>
      </w:r>
      <w:r>
        <w:rPr>
          <w:rFonts w:ascii="Arial" w:hAnsi="Arial"/>
          <w:szCs w:val="24"/>
        </w:rPr>
        <w:lastRenderedPageBreak/>
        <w:t>crescente da água aumenta a pressão da água sobre a turbina e, portanto, a velocidade de rotação. Isto leva a um aumento na tensão de saída no gerador.</w:t>
      </w:r>
      <w:r>
        <w:rPr>
          <w:rFonts w:ascii="Arial" w:hAnsi="Arial"/>
        </w:rPr>
        <w:t xml:space="preserve"> </w:t>
      </w:r>
    </w:p>
    <w:p w:rsidR="004B6214" w:rsidRPr="00693FFE" w:rsidRDefault="004B6214" w:rsidP="00BF5886">
      <w:pPr>
        <w:numPr>
          <w:ilvl w:val="0"/>
          <w:numId w:val="47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>
        <w:rPr>
          <w:rFonts w:ascii="Arial" w:hAnsi="Arial"/>
          <w:szCs w:val="24"/>
        </w:rPr>
        <w:t>O LED brilha mais quanto mais voltagem é gerada pelo gerador e corrente pode fluir através do LED.</w:t>
      </w:r>
    </w:p>
    <w:p w:rsidR="004B6214" w:rsidRDefault="004B6214" w:rsidP="00B80397">
      <w:pPr>
        <w:autoSpaceDE w:val="0"/>
        <w:autoSpaceDN w:val="0"/>
        <w:adjustRightInd w:val="0"/>
        <w:jc w:val="left"/>
        <w:rPr>
          <w:rFonts w:ascii="Arial" w:hAnsi="Arial" w:cs="Arial"/>
        </w:rPr>
      </w:pPr>
    </w:p>
    <w:sectPr w:rsidR="004B6214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82A" w:rsidRDefault="001C182A">
      <w:r>
        <w:separator/>
      </w:r>
    </w:p>
  </w:endnote>
  <w:endnote w:type="continuationSeparator" w:id="0">
    <w:p w:rsidR="001C182A" w:rsidRDefault="001C1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214" w:rsidRDefault="001C182A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4B6214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214" w:rsidRDefault="004B6214">
    <w:pPr>
      <w:pStyle w:val="Fuzeile"/>
    </w:pPr>
    <w:r>
      <w:tab/>
    </w:r>
    <w:r>
      <w:tab/>
    </w:r>
    <w:r w:rsidR="001C182A">
      <w:fldChar w:fldCharType="begin"/>
    </w:r>
    <w:r w:rsidR="001C182A">
      <w:instrText>PAGE   \* MERGEFORMAT</w:instrText>
    </w:r>
    <w:r w:rsidR="001C182A">
      <w:fldChar w:fldCharType="separate"/>
    </w:r>
    <w:r w:rsidR="008963C3">
      <w:rPr>
        <w:noProof/>
      </w:rPr>
      <w:t>1</w:t>
    </w:r>
    <w:r w:rsidR="001C182A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82A" w:rsidRDefault="001C182A">
      <w:r>
        <w:separator/>
      </w:r>
    </w:p>
  </w:footnote>
  <w:footnote w:type="continuationSeparator" w:id="0">
    <w:p w:rsidR="001C182A" w:rsidRDefault="001C1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214" w:rsidRDefault="004B6214" w:rsidP="00E96821">
    <w:pPr>
      <w:pStyle w:val="Kopfzeile"/>
    </w:pPr>
    <w:r>
      <w:rPr>
        <w:szCs w:val="24"/>
        <w:highlight w:val="yellow"/>
      </w:rPr>
      <w:t>CAMPO TEMÁTICO</w:t>
    </w:r>
    <w:r>
      <w:t xml:space="preserve"> </w:t>
    </w:r>
    <w:r>
      <w:tab/>
    </w:r>
    <w:r>
      <w:tab/>
    </w:r>
    <w:r w:rsidR="008963C3">
      <w:rPr>
        <w:noProof/>
        <w:lang w:val="de-DE"/>
      </w:rPr>
      <w:drawing>
        <wp:inline distT="0" distB="0" distL="0" distR="0">
          <wp:extent cx="2581275" cy="428625"/>
          <wp:effectExtent l="0" t="0" r="9525" b="9525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214" w:rsidRDefault="008963C3">
    <w:pPr>
      <w:pStyle w:val="Kopfzeile"/>
    </w:pPr>
    <w:r>
      <w:rPr>
        <w:noProof/>
        <w:lang w:val="de-DE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1854200</wp:posOffset>
          </wp:positionH>
          <wp:positionV relativeFrom="paragraph">
            <wp:posOffset>219710</wp:posOffset>
          </wp:positionV>
          <wp:extent cx="2879725" cy="259080"/>
          <wp:effectExtent l="0" t="0" r="0" b="762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82A">
      <w:t>Energias Renováveis – Educação</w:t>
    </w:r>
    <w:r w:rsidR="001C182A">
      <w:tab/>
    </w:r>
    <w:r w:rsidR="001C182A">
      <w:tab/>
    </w:r>
    <w:r>
      <w:rPr>
        <w:noProof/>
        <w:lang w:val="de-DE"/>
      </w:rPr>
      <w:drawing>
        <wp:inline distT="0" distB="0" distL="0" distR="0">
          <wp:extent cx="685800" cy="685800"/>
          <wp:effectExtent l="0" t="0" r="0" b="0"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18A2EFA"/>
    <w:multiLevelType w:val="hybridMultilevel"/>
    <w:tmpl w:val="D95AF09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C62BBF"/>
    <w:multiLevelType w:val="hybridMultilevel"/>
    <w:tmpl w:val="27E278F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E296D82"/>
    <w:multiLevelType w:val="hybridMultilevel"/>
    <w:tmpl w:val="CA8C047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0A2FD8"/>
    <w:multiLevelType w:val="hybridMultilevel"/>
    <w:tmpl w:val="80A2325A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1A4A4251"/>
    <w:multiLevelType w:val="hybridMultilevel"/>
    <w:tmpl w:val="A95CBED6"/>
    <w:lvl w:ilvl="0" w:tplc="04070007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F7D4570"/>
    <w:multiLevelType w:val="multilevel"/>
    <w:tmpl w:val="20944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7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09B4249"/>
    <w:multiLevelType w:val="hybridMultilevel"/>
    <w:tmpl w:val="6C489C9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1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5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6" w15:restartNumberingAfterBreak="0">
    <w:nsid w:val="767D7B79"/>
    <w:multiLevelType w:val="hybridMultilevel"/>
    <w:tmpl w:val="51D601D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8B91FF7"/>
    <w:multiLevelType w:val="hybridMultilevel"/>
    <w:tmpl w:val="C38453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4"/>
  </w:num>
  <w:num w:numId="12">
    <w:abstractNumId w:val="33"/>
  </w:num>
  <w:num w:numId="13">
    <w:abstractNumId w:val="13"/>
  </w:num>
  <w:num w:numId="14">
    <w:abstractNumId w:val="38"/>
  </w:num>
  <w:num w:numId="15">
    <w:abstractNumId w:val="19"/>
  </w:num>
  <w:num w:numId="16">
    <w:abstractNumId w:val="17"/>
  </w:num>
  <w:num w:numId="17">
    <w:abstractNumId w:val="18"/>
  </w:num>
  <w:num w:numId="18">
    <w:abstractNumId w:val="21"/>
  </w:num>
  <w:num w:numId="19">
    <w:abstractNumId w:val="35"/>
  </w:num>
  <w:num w:numId="20">
    <w:abstractNumId w:val="32"/>
  </w:num>
  <w:num w:numId="21">
    <w:abstractNumId w:val="31"/>
  </w:num>
  <w:num w:numId="22">
    <w:abstractNumId w:val="25"/>
  </w:num>
  <w:num w:numId="23">
    <w:abstractNumId w:val="27"/>
  </w:num>
  <w:num w:numId="24">
    <w:abstractNumId w:val="26"/>
  </w:num>
  <w:num w:numId="25">
    <w:abstractNumId w:val="30"/>
  </w:num>
  <w:num w:numId="26">
    <w:abstractNumId w:val="34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2"/>
  </w:num>
  <w:num w:numId="38">
    <w:abstractNumId w:val="24"/>
  </w:num>
  <w:num w:numId="39">
    <w:abstractNumId w:val="37"/>
  </w:num>
  <w:num w:numId="40">
    <w:abstractNumId w:val="16"/>
  </w:num>
  <w:num w:numId="41">
    <w:abstractNumId w:val="20"/>
  </w:num>
  <w:num w:numId="42">
    <w:abstractNumId w:val="15"/>
  </w:num>
  <w:num w:numId="43">
    <w:abstractNumId w:val="22"/>
  </w:num>
  <w:num w:numId="44">
    <w:abstractNumId w:val="11"/>
  </w:num>
  <w:num w:numId="45">
    <w:abstractNumId w:val="23"/>
  </w:num>
  <w:num w:numId="46">
    <w:abstractNumId w:val="29"/>
  </w:num>
  <w:num w:numId="47">
    <w:abstractNumId w:val="3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38C5"/>
    <w:rsid w:val="0001364C"/>
    <w:rsid w:val="00014285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56BD"/>
    <w:rsid w:val="000722C8"/>
    <w:rsid w:val="00073DCB"/>
    <w:rsid w:val="000764B6"/>
    <w:rsid w:val="000768BA"/>
    <w:rsid w:val="000800CF"/>
    <w:rsid w:val="00083EE8"/>
    <w:rsid w:val="000A14B0"/>
    <w:rsid w:val="000A3444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2903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C182A"/>
    <w:rsid w:val="001D1C2A"/>
    <w:rsid w:val="001D5676"/>
    <w:rsid w:val="001D69C8"/>
    <w:rsid w:val="001E6344"/>
    <w:rsid w:val="001E6448"/>
    <w:rsid w:val="001E67A0"/>
    <w:rsid w:val="001F09EF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20513"/>
    <w:rsid w:val="002217B0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C2363"/>
    <w:rsid w:val="002D3AB9"/>
    <w:rsid w:val="002D3EE9"/>
    <w:rsid w:val="002E1AAA"/>
    <w:rsid w:val="002E78C1"/>
    <w:rsid w:val="002F099E"/>
    <w:rsid w:val="00301F1E"/>
    <w:rsid w:val="003024E6"/>
    <w:rsid w:val="00302C0E"/>
    <w:rsid w:val="003100A9"/>
    <w:rsid w:val="00311190"/>
    <w:rsid w:val="00323B3E"/>
    <w:rsid w:val="00323D2C"/>
    <w:rsid w:val="00333C1F"/>
    <w:rsid w:val="00341FA6"/>
    <w:rsid w:val="00342916"/>
    <w:rsid w:val="0034375F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93C1A"/>
    <w:rsid w:val="003A705F"/>
    <w:rsid w:val="003B0332"/>
    <w:rsid w:val="003C1EF0"/>
    <w:rsid w:val="003C382C"/>
    <w:rsid w:val="003D0688"/>
    <w:rsid w:val="003D5BEC"/>
    <w:rsid w:val="003E4449"/>
    <w:rsid w:val="003F30C3"/>
    <w:rsid w:val="003F4669"/>
    <w:rsid w:val="003F4858"/>
    <w:rsid w:val="003F4A96"/>
    <w:rsid w:val="004012C1"/>
    <w:rsid w:val="00413E03"/>
    <w:rsid w:val="004218BA"/>
    <w:rsid w:val="004306E6"/>
    <w:rsid w:val="00434525"/>
    <w:rsid w:val="00435EA1"/>
    <w:rsid w:val="004377CB"/>
    <w:rsid w:val="00440D73"/>
    <w:rsid w:val="00455455"/>
    <w:rsid w:val="00457B06"/>
    <w:rsid w:val="00472E75"/>
    <w:rsid w:val="00476D4B"/>
    <w:rsid w:val="00482CE6"/>
    <w:rsid w:val="004B6214"/>
    <w:rsid w:val="004B754D"/>
    <w:rsid w:val="004B7983"/>
    <w:rsid w:val="004C119B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0F5C"/>
    <w:rsid w:val="00514710"/>
    <w:rsid w:val="00515171"/>
    <w:rsid w:val="00540A33"/>
    <w:rsid w:val="00543BE7"/>
    <w:rsid w:val="005450E2"/>
    <w:rsid w:val="005452F5"/>
    <w:rsid w:val="00550597"/>
    <w:rsid w:val="00560453"/>
    <w:rsid w:val="00573ACB"/>
    <w:rsid w:val="00576668"/>
    <w:rsid w:val="005771A4"/>
    <w:rsid w:val="00591572"/>
    <w:rsid w:val="005940DF"/>
    <w:rsid w:val="00595245"/>
    <w:rsid w:val="005A49AD"/>
    <w:rsid w:val="005C4984"/>
    <w:rsid w:val="005C6C85"/>
    <w:rsid w:val="005D2CD9"/>
    <w:rsid w:val="005E57C1"/>
    <w:rsid w:val="005F4DBF"/>
    <w:rsid w:val="005F6FD5"/>
    <w:rsid w:val="005F7EED"/>
    <w:rsid w:val="006158A5"/>
    <w:rsid w:val="00617BB0"/>
    <w:rsid w:val="006225FE"/>
    <w:rsid w:val="00626653"/>
    <w:rsid w:val="00631B87"/>
    <w:rsid w:val="00632C08"/>
    <w:rsid w:val="00633613"/>
    <w:rsid w:val="00633EF6"/>
    <w:rsid w:val="00643E62"/>
    <w:rsid w:val="006501CF"/>
    <w:rsid w:val="00654AAA"/>
    <w:rsid w:val="00657452"/>
    <w:rsid w:val="006618BE"/>
    <w:rsid w:val="00663CFF"/>
    <w:rsid w:val="006705D1"/>
    <w:rsid w:val="00671C11"/>
    <w:rsid w:val="006735F3"/>
    <w:rsid w:val="00693FFE"/>
    <w:rsid w:val="006A3EC1"/>
    <w:rsid w:val="006A4F71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36362"/>
    <w:rsid w:val="00746124"/>
    <w:rsid w:val="00747754"/>
    <w:rsid w:val="007622A5"/>
    <w:rsid w:val="00781597"/>
    <w:rsid w:val="00782ED3"/>
    <w:rsid w:val="0078335E"/>
    <w:rsid w:val="007852C6"/>
    <w:rsid w:val="00787F52"/>
    <w:rsid w:val="00792E95"/>
    <w:rsid w:val="00793C7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26269"/>
    <w:rsid w:val="008333A8"/>
    <w:rsid w:val="00835C38"/>
    <w:rsid w:val="00837131"/>
    <w:rsid w:val="0083734A"/>
    <w:rsid w:val="00842A30"/>
    <w:rsid w:val="00845F6A"/>
    <w:rsid w:val="00851230"/>
    <w:rsid w:val="00851BA1"/>
    <w:rsid w:val="00852E19"/>
    <w:rsid w:val="00853009"/>
    <w:rsid w:val="0085545D"/>
    <w:rsid w:val="008608D1"/>
    <w:rsid w:val="00861374"/>
    <w:rsid w:val="00864063"/>
    <w:rsid w:val="00870BD5"/>
    <w:rsid w:val="00871348"/>
    <w:rsid w:val="00893D00"/>
    <w:rsid w:val="008963B8"/>
    <w:rsid w:val="008963C3"/>
    <w:rsid w:val="008A4357"/>
    <w:rsid w:val="008A620F"/>
    <w:rsid w:val="008B4844"/>
    <w:rsid w:val="008B4946"/>
    <w:rsid w:val="008B63FA"/>
    <w:rsid w:val="008C3CAB"/>
    <w:rsid w:val="008D41CC"/>
    <w:rsid w:val="008D44FE"/>
    <w:rsid w:val="008D6712"/>
    <w:rsid w:val="008E2C4A"/>
    <w:rsid w:val="008E43BD"/>
    <w:rsid w:val="008F3397"/>
    <w:rsid w:val="008F33A0"/>
    <w:rsid w:val="00906C2F"/>
    <w:rsid w:val="00906F27"/>
    <w:rsid w:val="009070DC"/>
    <w:rsid w:val="0091551D"/>
    <w:rsid w:val="009203DC"/>
    <w:rsid w:val="0093224F"/>
    <w:rsid w:val="00937B5D"/>
    <w:rsid w:val="00945F8D"/>
    <w:rsid w:val="00946EE1"/>
    <w:rsid w:val="00965E72"/>
    <w:rsid w:val="00970F56"/>
    <w:rsid w:val="00981AA1"/>
    <w:rsid w:val="00981D89"/>
    <w:rsid w:val="0098265E"/>
    <w:rsid w:val="00986B99"/>
    <w:rsid w:val="00994BF9"/>
    <w:rsid w:val="009972A6"/>
    <w:rsid w:val="009A25AA"/>
    <w:rsid w:val="009A33A5"/>
    <w:rsid w:val="009A6161"/>
    <w:rsid w:val="009C20F1"/>
    <w:rsid w:val="009C354D"/>
    <w:rsid w:val="009C52DC"/>
    <w:rsid w:val="009D4B29"/>
    <w:rsid w:val="009E6D4A"/>
    <w:rsid w:val="009F0679"/>
    <w:rsid w:val="009F1CDB"/>
    <w:rsid w:val="00A00A70"/>
    <w:rsid w:val="00A15743"/>
    <w:rsid w:val="00A16C5F"/>
    <w:rsid w:val="00A23D81"/>
    <w:rsid w:val="00A251AB"/>
    <w:rsid w:val="00A304DD"/>
    <w:rsid w:val="00A3287D"/>
    <w:rsid w:val="00A33BF2"/>
    <w:rsid w:val="00A37375"/>
    <w:rsid w:val="00A53FC0"/>
    <w:rsid w:val="00A6360F"/>
    <w:rsid w:val="00A65482"/>
    <w:rsid w:val="00A655F1"/>
    <w:rsid w:val="00A7178B"/>
    <w:rsid w:val="00A730F3"/>
    <w:rsid w:val="00A77C0C"/>
    <w:rsid w:val="00A8531E"/>
    <w:rsid w:val="00A90946"/>
    <w:rsid w:val="00A96BEA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5E65"/>
    <w:rsid w:val="00B72567"/>
    <w:rsid w:val="00B76AD1"/>
    <w:rsid w:val="00B80397"/>
    <w:rsid w:val="00B820A9"/>
    <w:rsid w:val="00B92265"/>
    <w:rsid w:val="00B93F9E"/>
    <w:rsid w:val="00BB1688"/>
    <w:rsid w:val="00BB3A6C"/>
    <w:rsid w:val="00BD239F"/>
    <w:rsid w:val="00BD27A4"/>
    <w:rsid w:val="00BD40EC"/>
    <w:rsid w:val="00BD6C3B"/>
    <w:rsid w:val="00BF56BF"/>
    <w:rsid w:val="00BF5886"/>
    <w:rsid w:val="00BF665D"/>
    <w:rsid w:val="00C0406D"/>
    <w:rsid w:val="00C1655E"/>
    <w:rsid w:val="00C17CA0"/>
    <w:rsid w:val="00C35FA3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175B"/>
    <w:rsid w:val="00CB28D8"/>
    <w:rsid w:val="00CB38F5"/>
    <w:rsid w:val="00CB7028"/>
    <w:rsid w:val="00CB7495"/>
    <w:rsid w:val="00CC18FF"/>
    <w:rsid w:val="00CC2E37"/>
    <w:rsid w:val="00CC6326"/>
    <w:rsid w:val="00CC6F83"/>
    <w:rsid w:val="00CC72FA"/>
    <w:rsid w:val="00CC7A82"/>
    <w:rsid w:val="00CD0A93"/>
    <w:rsid w:val="00CD258D"/>
    <w:rsid w:val="00CD5D7E"/>
    <w:rsid w:val="00CD6488"/>
    <w:rsid w:val="00CD7E42"/>
    <w:rsid w:val="00CE1A3F"/>
    <w:rsid w:val="00CE4342"/>
    <w:rsid w:val="00CF021F"/>
    <w:rsid w:val="00CF29F9"/>
    <w:rsid w:val="00CF6149"/>
    <w:rsid w:val="00D102B7"/>
    <w:rsid w:val="00D116F8"/>
    <w:rsid w:val="00D14A49"/>
    <w:rsid w:val="00D201D4"/>
    <w:rsid w:val="00D247B8"/>
    <w:rsid w:val="00D461ED"/>
    <w:rsid w:val="00D462A8"/>
    <w:rsid w:val="00D479CF"/>
    <w:rsid w:val="00D54A40"/>
    <w:rsid w:val="00D6676D"/>
    <w:rsid w:val="00D736FF"/>
    <w:rsid w:val="00D805C6"/>
    <w:rsid w:val="00D83D7F"/>
    <w:rsid w:val="00D85B1D"/>
    <w:rsid w:val="00D8647C"/>
    <w:rsid w:val="00D94C19"/>
    <w:rsid w:val="00DA0436"/>
    <w:rsid w:val="00DA5B0E"/>
    <w:rsid w:val="00DB1666"/>
    <w:rsid w:val="00DC1E26"/>
    <w:rsid w:val="00DC4749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236C"/>
    <w:rsid w:val="00E24A70"/>
    <w:rsid w:val="00E43C39"/>
    <w:rsid w:val="00E5621E"/>
    <w:rsid w:val="00E56803"/>
    <w:rsid w:val="00E6038C"/>
    <w:rsid w:val="00E72F37"/>
    <w:rsid w:val="00E7622D"/>
    <w:rsid w:val="00E81DF1"/>
    <w:rsid w:val="00E8260F"/>
    <w:rsid w:val="00E82918"/>
    <w:rsid w:val="00E8709C"/>
    <w:rsid w:val="00E96190"/>
    <w:rsid w:val="00E96821"/>
    <w:rsid w:val="00EA3AD3"/>
    <w:rsid w:val="00EB2ECD"/>
    <w:rsid w:val="00EB5CCE"/>
    <w:rsid w:val="00EC0F53"/>
    <w:rsid w:val="00EC1DCF"/>
    <w:rsid w:val="00EE586D"/>
    <w:rsid w:val="00EF323F"/>
    <w:rsid w:val="00EF3363"/>
    <w:rsid w:val="00EF6673"/>
    <w:rsid w:val="00F04C77"/>
    <w:rsid w:val="00F1761F"/>
    <w:rsid w:val="00F225D5"/>
    <w:rsid w:val="00F25ED9"/>
    <w:rsid w:val="00F3420A"/>
    <w:rsid w:val="00F40987"/>
    <w:rsid w:val="00F40AB1"/>
    <w:rsid w:val="00F425A5"/>
    <w:rsid w:val="00F42642"/>
    <w:rsid w:val="00F5018D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C1F"/>
    <w:rsid w:val="00FB51B5"/>
    <w:rsid w:val="00FB7830"/>
    <w:rsid w:val="00FC135F"/>
    <w:rsid w:val="00FC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98116D16-A0A1-45D3-8A6D-1F72FE340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D102B7"/>
    <w:pPr>
      <w:keepNext/>
      <w:keepLines/>
      <w:spacing w:after="480"/>
      <w:jc w:val="left"/>
      <w:outlineLvl w:val="0"/>
    </w:pPr>
    <w:rPr>
      <w:rFonts w:ascii="Arial" w:hAnsi="Arial" w:cs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E6038C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E6038C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E6038C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E6038C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E6038C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E6038C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D102B7"/>
    <w:rPr>
      <w:rFonts w:ascii="Arial" w:hAnsi="Arial" w:cs="Arial"/>
      <w:bCs/>
      <w:sz w:val="16"/>
      <w:szCs w:val="16"/>
      <w:lang w:val="pt-BR" w:eastAsia="de-DE" w:bidi="ar-SA"/>
    </w:rPr>
  </w:style>
  <w:style w:type="character" w:customStyle="1" w:styleId="berschrift2Zchn">
    <w:name w:val="Überschrift 2 Zchn"/>
    <w:link w:val="berschrift2"/>
    <w:uiPriority w:val="99"/>
    <w:semiHidden/>
    <w:locked/>
    <w:rsid w:val="000038C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038C5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038C5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0038C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0038C5"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semiHidden/>
    <w:locked/>
    <w:rsid w:val="000038C5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0038C5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0038C5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E6038C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E6038C"/>
    <w:rPr>
      <w:b w:val="0"/>
    </w:rPr>
  </w:style>
  <w:style w:type="paragraph" w:styleId="Verzeichnis5">
    <w:name w:val="toc 5"/>
    <w:basedOn w:val="Verzeichnis1"/>
    <w:uiPriority w:val="99"/>
    <w:semiHidden/>
    <w:rsid w:val="00E6038C"/>
    <w:rPr>
      <w:b w:val="0"/>
    </w:rPr>
  </w:style>
  <w:style w:type="paragraph" w:styleId="Verzeichnis4">
    <w:name w:val="toc 4"/>
    <w:basedOn w:val="Verzeichnis1"/>
    <w:uiPriority w:val="99"/>
    <w:semiHidden/>
    <w:rsid w:val="00E6038C"/>
    <w:rPr>
      <w:b w:val="0"/>
    </w:rPr>
  </w:style>
  <w:style w:type="paragraph" w:styleId="Verzeichnis3">
    <w:name w:val="toc 3"/>
    <w:basedOn w:val="Verzeichnis1"/>
    <w:uiPriority w:val="99"/>
    <w:semiHidden/>
    <w:rsid w:val="00E6038C"/>
    <w:rPr>
      <w:b w:val="0"/>
    </w:rPr>
  </w:style>
  <w:style w:type="paragraph" w:styleId="Index5">
    <w:name w:val="index 5"/>
    <w:basedOn w:val="Index1"/>
    <w:uiPriority w:val="99"/>
    <w:semiHidden/>
    <w:rsid w:val="00E6038C"/>
    <w:pPr>
      <w:ind w:left="1701"/>
    </w:pPr>
  </w:style>
  <w:style w:type="paragraph" w:styleId="Index1">
    <w:name w:val="index 1"/>
    <w:basedOn w:val="Standard"/>
    <w:uiPriority w:val="99"/>
    <w:semiHidden/>
    <w:rsid w:val="00E6038C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E6038C"/>
    <w:pPr>
      <w:ind w:left="1276"/>
    </w:pPr>
  </w:style>
  <w:style w:type="paragraph" w:styleId="Index3">
    <w:name w:val="index 3"/>
    <w:basedOn w:val="Index1"/>
    <w:uiPriority w:val="99"/>
    <w:semiHidden/>
    <w:rsid w:val="00E6038C"/>
    <w:pPr>
      <w:ind w:left="851"/>
    </w:pPr>
  </w:style>
  <w:style w:type="paragraph" w:styleId="Index2">
    <w:name w:val="index 2"/>
    <w:basedOn w:val="Index1"/>
    <w:uiPriority w:val="99"/>
    <w:semiHidden/>
    <w:rsid w:val="00E6038C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038C5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038C5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E6038C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038C5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E6038C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E6038C"/>
    <w:pPr>
      <w:ind w:left="2126"/>
    </w:pPr>
  </w:style>
  <w:style w:type="paragraph" w:styleId="Index7">
    <w:name w:val="index 7"/>
    <w:basedOn w:val="Index1"/>
    <w:uiPriority w:val="99"/>
    <w:semiHidden/>
    <w:rsid w:val="00E6038C"/>
    <w:pPr>
      <w:ind w:left="2552"/>
    </w:pPr>
  </w:style>
  <w:style w:type="paragraph" w:styleId="Index8">
    <w:name w:val="index 8"/>
    <w:basedOn w:val="Index1"/>
    <w:uiPriority w:val="99"/>
    <w:semiHidden/>
    <w:rsid w:val="00E6038C"/>
    <w:pPr>
      <w:ind w:left="2977"/>
    </w:pPr>
  </w:style>
  <w:style w:type="paragraph" w:styleId="Index9">
    <w:name w:val="index 9"/>
    <w:basedOn w:val="Index1"/>
    <w:uiPriority w:val="99"/>
    <w:semiHidden/>
    <w:rsid w:val="00E6038C"/>
    <w:pPr>
      <w:ind w:left="3402"/>
    </w:pPr>
  </w:style>
  <w:style w:type="paragraph" w:styleId="Verzeichnis8">
    <w:name w:val="toc 8"/>
    <w:basedOn w:val="Verzeichnis1"/>
    <w:uiPriority w:val="99"/>
    <w:semiHidden/>
    <w:rsid w:val="00E6038C"/>
    <w:rPr>
      <w:b w:val="0"/>
    </w:rPr>
  </w:style>
  <w:style w:type="paragraph" w:styleId="Verzeichnis9">
    <w:name w:val="toc 9"/>
    <w:basedOn w:val="Verzeichnis1"/>
    <w:uiPriority w:val="99"/>
    <w:semiHidden/>
    <w:rsid w:val="00E6038C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E6038C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111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8508A8-245B-405A-A228-28BC37446CF6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e047a197-46ab-4299-92cd-ec119e6fe81f"/>
    <ds:schemaRef ds:uri="ea79bf52-7098-41fc-8881-a3872bd99c4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C55ED33-4C42-447C-A68E-E4AD4BB733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FAD23E-E60F-49D2-A680-65C12CB344EB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377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2</cp:revision>
  <cp:lastPrinted>2020-09-13T13:44:00Z</cp:lastPrinted>
  <dcterms:created xsi:type="dcterms:W3CDTF">2021-02-24T17:34:00Z</dcterms:created>
  <dcterms:modified xsi:type="dcterms:W3CDTF">2021-02-24T17:34:00Z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